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Tralewski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tatin604@wp.pl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+48604564096 ,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Tralewska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Jakub Tralewski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14.07.2013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