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Stamena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Borisova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26.7.1971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+3590889458083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stamena77@abv.bg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Natalia Borisova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Maria Borisova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29.4.2008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