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Adamiak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karolina2309@vp.pl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+48537092702 ,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Hubert Adamiak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24.11.2016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