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Garbucheva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milena_laleto@abv.bg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+3590899958600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10.11.1977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Borimir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21.4.2016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