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monika_sobieszek89@o2.pl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+48886056522 ,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Sobieszek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Sobieszek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10.02.2023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