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ab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zab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3056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Żab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