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+35056266000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nadia.iv@gmail.com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 Ivanov-Banda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