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Majewska-Radzka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anka-majewska@go2.pl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+48606929205 ,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Radzka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20.05.2013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Tomasz Radzki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17.05.2019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