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Chrysanthos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Kyriazis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xr.kyriazis2@gmail.com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+3596973632190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8.10.1971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Christos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6.7.2013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Stella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14.5.2011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Nikolas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20.12.2012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