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Snejina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Vasileva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13.7.1988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+359877636325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snejinabojanovavsileva@gmail.com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Denitsa Dikova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19.10.2009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Nikol Vasileva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19.11.2019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