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Wyszyńska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a.wyszynska1@gmail.com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+691691075745 ,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Dominik Wyszyński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29.02.2012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