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+359882496060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hriska.goranovva8@abv.bg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