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7.10.1988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+359877345521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teodora_kostova@abv.bg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Monika Doncheva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Samuil Donchev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19.8.2019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