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Ивелина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Таушанова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iva.taushanova@gmail.com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+359888992712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16.3.1989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Мила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7.12.2020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