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Даниела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Маджарова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pitka_didka@abv.bg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+359883442982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13.12.1988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Магдалена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22.8.2018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Теодора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19.10.2021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