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Tim Patterson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Pippa Patterson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Alistair Patterson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