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Oskulska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beata.kolodziejczak@gmail.com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+48530102410 ,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 Oskulski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Natasza Oskulska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03.01.2018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Julia Łuczak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10.04.2018</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