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 Lopez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06588945C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23/06/2002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+34671437790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pedro.rodriguez@aasgmail.com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Pedro Rodríguez Lopez </w:t>
      </w:r>
      <w:r w:rsidR="00213D63">
        <w:rPr>
          <w:sz w:val="22"/>
          <w:szCs w:val="22"/>
          <w:lang w:val="en-US"/>
        </w:rPr>
        <w:br/>
        <w:t xml:space="preserve">                                                                                   </w:t>
      </w:r>
      <w:r w:rsidRPr="002F4A70" w:rsidR="002F4A70">
        <w:rPr>
          <w:sz w:val="22"/>
          <w:szCs w:val="22"/>
          <w:lang w:val="en-US"/>
        </w:rPr>
        <w:t>06588945C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