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+359896734531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sisi_silvia@abv.bg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Svetlozara Yaneva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Bojidar a Yaneva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