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Matev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+359899491992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ivelinmatev1@gmail.com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Tatyana Vasileva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Dayana Mateva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30.3.2022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Natalia Ivanova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28.4.2014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Aleksandra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22.3.2017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