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Mikołaj</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Kuźniewski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+351920066994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16/02/1990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CHH751076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mikolajkuzniewski@icloud.com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1170-280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Mikołaj Kuźniewski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