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Todor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Marinov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26.12.1988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+359899591698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todor8881@gmail.com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Alexandra Marinov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18.3.2023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28.12.2025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