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eliza@verticalvision.pl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+48601297799 ,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Kai kaszlikowski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