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Maślarz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b.luczywek@gmail.com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+48696354523 ,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Maślarz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06.04.2021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Filip Maślarz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27.09.2018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