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Полина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Игнатова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popo16@abv.bg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+359883516777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16.4.1982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Каролина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1.9.2015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