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+359884781628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nikoletka90@gmail.com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Крум Велев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 Велев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20.6.2020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