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Karin</w:t>
      </w:r>
      <w:r w:rsidR="00594BA5">
        <w:rPr>
          <w:sz w:val="20"/>
          <w:szCs w:val="20"/>
          <w:lang w:val="bg-BG"/>
        </w:rPr>
        <w:t xml:space="preserve"> </w:t>
      </w:r>
      <w:r w:rsidRPr="001D0D09">
        <w:rPr>
          <w:sz w:val="20"/>
          <w:szCs w:val="20"/>
        </w:rPr>
        <w:t>Schaetzke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+359877800437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peter66karin@bluewin.ch</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