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+359883339638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petya_peneva@mail.bt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Tonchev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1.12.2021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Siyana Toncheva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3.9.2015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