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jasiu250@op.pl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+48509042814 ,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Antoni Nowak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Anielka Nowak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