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Dabudzo</w:t>
      </w:r>
      <w:r w:rsidR="00405CC1">
        <w:t xml:space="preserve"> </w:t>
      </w:r>
      <w:r w:rsidRPr="00405CC1" w:rsidR="00405CC1">
        <w:t>Mushore</w:t>
      </w:r>
    </w:p>
    <w:p w:rsidRPr="00BF6E37" w:rsidR="00BF6E37" w:rsidP="00795766" w:rsidRDefault="00BF6E37" w14:paraId="2A1E2765" w14:textId="1E02A52F">
      <w:pPr>
        <w:jc w:val="both"/>
      </w:pPr>
      <w:r w:rsidRPr="00BF6E37">
        <w:rPr>
          <w:b/>
          <w:bCs/>
        </w:rPr>
        <w:t>ID NUMBER:</w:t>
      </w:r>
      <w:r w:rsidRPr="00BF6E37">
        <w:t xml:space="preserve"> </w:t>
      </w:r>
      <w:r w:rsidRPr="001B39C6" w:rsidR="001B39C6">
        <w:t>GN36806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Back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