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Carlos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Agustí Canga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51501201S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03/12/2003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+34619764407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carlosacanga03@gmail.com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Carlos Agustí Canga </w:t>
      </w:r>
      <w:r w:rsidR="00213D63">
        <w:rPr>
          <w:sz w:val="22"/>
          <w:szCs w:val="22"/>
          <w:lang w:val="en-US"/>
        </w:rPr>
        <w:br/>
        <w:t xml:space="preserve">                                                                                   </w:t>
      </w:r>
      <w:r w:rsidRPr="002F4A70" w:rsidR="002F4A70">
        <w:rPr>
          <w:sz w:val="22"/>
          <w:szCs w:val="22"/>
          <w:lang w:val="en-US"/>
        </w:rPr>
        <w:t>51501201S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