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Georg</w:t>
      </w:r>
      <w:r w:rsidR="00405CC1">
        <w:t xml:space="preserve"> </w:t>
      </w:r>
      <w:r w:rsidRPr="00405CC1" w:rsidR="00405CC1">
        <w:t>Hennig</w:t>
      </w:r>
    </w:p>
    <w:p w:rsidRPr="00BF6E37" w:rsidR="00BF6E37" w:rsidP="00795766" w:rsidRDefault="00BF6E37" w14:paraId="2A1E2765" w14:textId="58DC0E71">
      <w:pPr>
        <w:jc w:val="both"/>
      </w:pPr>
      <w:r w:rsidRPr="00BF6E37">
        <w:rPr>
          <w:b/>
          <w:bCs/>
        </w:rPr>
        <w:t>ID NUMBER:</w:t>
      </w:r>
      <w:r w:rsidRPr="00BF6E37">
        <w:t xml:space="preserve"> </w:t>
      </w:r>
      <w:r w:rsidRPr="001B39C6" w:rsidR="001B39C6">
        <w:t>7411015154083</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2025/12/27</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