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Jabłoński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+48509867142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Jabłońska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Jabłoński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Jabłoński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Maciej Jabłoński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