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+359894292422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utgutfg@abv.bg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Florin kalinova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kalinova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Plamena  leceva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24.10.2010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