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+359899678976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gerymh@abv.bg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Boryana Pencheva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Magdalena Tsonkova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