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Aleksandar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Kostov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29.5.1979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+359887442683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domino@abv.bg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Anton Kostov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22.9.2017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Gabriela Kostova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28.11.2012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