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Добромир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dodidimitrov@gmail.com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+359877091479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Маргарита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25.6.2014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Петя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4.5.2016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