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Stępniak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maciek4001@wp.pl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+48537010726 ,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Michał stępniak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24.04.2023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