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Ивелина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Иванова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21.12.1978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+359888981208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ivkata2004@yahoo.vom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Радост Илиева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15.4.2014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Валентин Илиев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3.5.2016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23.12.2025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