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Вениамин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Величков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9.9.2007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+3590876092848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venivelickov09@gmail.com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Доротея Петрова Христова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22.5.2008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