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Вася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Генкова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23.7.1988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+359894389233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vasq_genkova@abv.bg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Боян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27.8.2014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