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Piątek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ania.piatek1303@wp.pl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+48530447703 ,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Piątek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Piątek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Lilianna Piątek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07.09.2018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