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+359877786007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m.momo69@gamail.com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Dariya Marincheva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Teodora Marincheva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