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Grzelak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it.grzelak@gmail.com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+48721352693 ,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Tomasz Antczak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