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+359889198124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lili-todorowa@abv.bg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Darian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