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Sanela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Gajdek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+359897289797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sani1x@yahoo.de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Gajdek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Valerian gajdek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9.8.2012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