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Bilqna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Yordanova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14.1.1994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+359889543220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bibaaaa94@abv.bg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Gabriela yordanova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16.12.2015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Natalia Yordanova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30.8.2018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