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Simona</w:t>
      </w:r>
      <w:r w:rsidR="00594BA5">
        <w:rPr>
          <w:sz w:val="20"/>
          <w:szCs w:val="20"/>
          <w:lang w:val="bg-BG"/>
        </w:rPr>
        <w:t xml:space="preserve"> </w:t>
      </w:r>
      <w:r w:rsidRPr="001D0D09">
        <w:rPr>
          <w:sz w:val="20"/>
          <w:szCs w:val="20"/>
        </w:rPr>
        <w:t>Terzievska Bozhinovska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+38975275611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simona.bozhinovska.sb@gmail.com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