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Piękna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marta.piekna@wp.pl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+48732918240 ,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Piękna Jędrasiak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