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Kasabova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+359898927082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maya_kasabova@abv.bg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Aleksandyr Kasabov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Siyana Koleva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20.6.2013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Boris Kolev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4.7.2016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